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758" w14:textId="77777777" w:rsidR="0007108B" w:rsidRDefault="0007108B"/>
    <w:p w14:paraId="77DFBFB8" w14:textId="110F2576" w:rsidR="003D38D3" w:rsidRPr="003D38D3" w:rsidRDefault="002D02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3D38D3" w:rsidRPr="003D38D3">
        <w:rPr>
          <w:b/>
          <w:bCs/>
          <w:sz w:val="28"/>
          <w:szCs w:val="28"/>
        </w:rPr>
        <w:t>LITERATURA II ETAP OLIMPIADY</w:t>
      </w:r>
    </w:p>
    <w:p w14:paraId="7C97F6CB" w14:textId="19DABD7F" w:rsidR="003D38D3" w:rsidRPr="003D38D3" w:rsidRDefault="003D38D3" w:rsidP="003D38D3">
      <w:pPr>
        <w:spacing w:after="0" w:line="312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38D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1.Krystyna Pawlas, Paweł Gać, Natalia Pawlas. Zdrowie środowiskowe z elementami medycyny środowiskowej. PZWL Wydawnictwo Lekarskie, 2024. </w:t>
      </w:r>
    </w:p>
    <w:p w14:paraId="0B5F5F11" w14:textId="77777777" w:rsidR="003D38D3" w:rsidRPr="003D38D3" w:rsidRDefault="003D38D3">
      <w:pPr>
        <w:rPr>
          <w:rFonts w:ascii="Arial" w:hAnsi="Arial" w:cs="Arial"/>
          <w:sz w:val="24"/>
          <w:szCs w:val="24"/>
        </w:rPr>
      </w:pPr>
    </w:p>
    <w:p w14:paraId="6FA73421" w14:textId="04EBC5DF" w:rsidR="003D38D3" w:rsidRPr="003D38D3" w:rsidRDefault="003D38D3" w:rsidP="003D38D3">
      <w:pPr>
        <w:spacing w:after="0" w:line="312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38D3">
        <w:rPr>
          <w:rFonts w:ascii="Arial" w:eastAsia="Calibri" w:hAnsi="Arial" w:cs="Arial"/>
          <w:kern w:val="0"/>
          <w:sz w:val="24"/>
          <w:szCs w:val="24"/>
          <w14:ligatures w14:val="none"/>
        </w:rPr>
        <w:t>2. Śliż D</w:t>
      </w:r>
      <w:r w:rsidR="002D0218">
        <w:rPr>
          <w:rFonts w:ascii="Arial" w:eastAsia="Calibri" w:hAnsi="Arial" w:cs="Arial"/>
          <w:kern w:val="0"/>
          <w:sz w:val="24"/>
          <w:szCs w:val="24"/>
          <w14:ligatures w14:val="none"/>
        </w:rPr>
        <w:t>aniel</w:t>
      </w:r>
      <w:r w:rsidRPr="003D38D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D38D3">
        <w:rPr>
          <w:rFonts w:ascii="Arial" w:eastAsia="Calibri" w:hAnsi="Arial" w:cs="Arial"/>
          <w:kern w:val="0"/>
          <w:sz w:val="24"/>
          <w:szCs w:val="24"/>
          <w14:ligatures w14:val="none"/>
        </w:rPr>
        <w:t>Mamcarz</w:t>
      </w:r>
      <w:proofErr w:type="spellEnd"/>
      <w:r w:rsidRPr="003D38D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</w:t>
      </w:r>
      <w:r w:rsidR="002D0218">
        <w:rPr>
          <w:rFonts w:ascii="Arial" w:eastAsia="Calibri" w:hAnsi="Arial" w:cs="Arial"/>
          <w:kern w:val="0"/>
          <w:sz w:val="24"/>
          <w:szCs w:val="24"/>
          <w14:ligatures w14:val="none"/>
        </w:rPr>
        <w:t>rtur</w:t>
      </w:r>
      <w:r w:rsidRPr="003D38D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(red) – Medycyna stylu życia. PZWL Wydawnictwo Lekarskie, 2018. </w:t>
      </w:r>
    </w:p>
    <w:p w14:paraId="67D4D26C" w14:textId="77777777" w:rsidR="003D38D3" w:rsidRPr="003D38D3" w:rsidRDefault="003D38D3" w:rsidP="003D38D3">
      <w:pPr>
        <w:spacing w:after="0" w:line="312" w:lineRule="auto"/>
        <w:ind w:firstLine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82E84E7" w14:textId="7361F893" w:rsidR="003D38D3" w:rsidRPr="003D38D3" w:rsidRDefault="003D38D3" w:rsidP="003D38D3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3D38D3">
        <w:rPr>
          <w:rFonts w:ascii="Arial" w:hAnsi="Arial" w:cs="Arial"/>
          <w:sz w:val="24"/>
          <w:szCs w:val="24"/>
        </w:rPr>
        <w:t xml:space="preserve">3. Barbara </w:t>
      </w:r>
      <w:proofErr w:type="spellStart"/>
      <w:r w:rsidRPr="003D38D3">
        <w:rPr>
          <w:rFonts w:ascii="Arial" w:hAnsi="Arial" w:cs="Arial"/>
          <w:sz w:val="24"/>
          <w:szCs w:val="24"/>
        </w:rPr>
        <w:t>Woynarowska</w:t>
      </w:r>
      <w:proofErr w:type="spellEnd"/>
      <w:r w:rsidRPr="003D38D3">
        <w:rPr>
          <w:rFonts w:ascii="Arial" w:hAnsi="Arial" w:cs="Arial"/>
          <w:sz w:val="24"/>
          <w:szCs w:val="24"/>
        </w:rPr>
        <w:t>, Edukacja zdrowotna. Podręcznik akademicki. Wyd. PWN, Warszawa 2008,</w:t>
      </w:r>
    </w:p>
    <w:p w14:paraId="69E1ADB6" w14:textId="77777777" w:rsidR="003D38D3" w:rsidRPr="003D38D3" w:rsidRDefault="003D38D3" w:rsidP="003D38D3">
      <w:pPr>
        <w:spacing w:after="0" w:line="312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0767319" w14:textId="6B6CEC05" w:rsidR="003D38D3" w:rsidRPr="003D38D3" w:rsidRDefault="003D38D3" w:rsidP="003D38D3">
      <w:pPr>
        <w:spacing w:after="0" w:line="312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38D3">
        <w:rPr>
          <w:rFonts w:ascii="Arial" w:hAnsi="Arial" w:cs="Arial"/>
          <w:sz w:val="24"/>
          <w:szCs w:val="24"/>
        </w:rPr>
        <w:t>4. Matylda Sierakowska, Irena Wrońska, Edukacja zdrowotna w praktyce pielęgniarskiej, wyd. PZWL , 2014</w:t>
      </w:r>
    </w:p>
    <w:p w14:paraId="5282669B" w14:textId="77777777" w:rsidR="003D38D3" w:rsidRPr="003D38D3" w:rsidRDefault="003D38D3">
      <w:pPr>
        <w:rPr>
          <w:rFonts w:ascii="Arial" w:hAnsi="Arial" w:cs="Arial"/>
          <w:sz w:val="24"/>
          <w:szCs w:val="24"/>
        </w:rPr>
      </w:pPr>
    </w:p>
    <w:p w14:paraId="7CC17F18" w14:textId="29ABC5E2" w:rsidR="003D38D3" w:rsidRPr="002D0218" w:rsidRDefault="003D38D3" w:rsidP="003D38D3">
      <w:pPr>
        <w:spacing w:line="278" w:lineRule="auto"/>
        <w:rPr>
          <w:rFonts w:ascii="Arial" w:eastAsia="Aptos" w:hAnsi="Arial" w:cs="Arial"/>
          <w:color w:val="000000"/>
          <w:sz w:val="24"/>
          <w:szCs w:val="24"/>
          <w:lang w:val="en-US"/>
        </w:rPr>
      </w:pPr>
      <w:r w:rsidRPr="003D38D3">
        <w:rPr>
          <w:rFonts w:ascii="Arial" w:eastAsia="Aptos" w:hAnsi="Arial" w:cs="Arial"/>
          <w:color w:val="000000"/>
          <w:sz w:val="24"/>
          <w:szCs w:val="24"/>
          <w:lang w:val="en-US"/>
        </w:rPr>
        <w:t>5. Sak-Dankosky, N., &amp; Serafin, L. (Red.). (2025). </w:t>
      </w:r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Person-Centered Care: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Opieka</w:t>
      </w:r>
      <w:proofErr w:type="spellEnd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zorientowana</w:t>
      </w:r>
      <w:proofErr w:type="spellEnd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na</w:t>
      </w:r>
      <w:proofErr w:type="spellEnd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osobę</w:t>
      </w:r>
      <w:proofErr w:type="spellEnd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w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teorii</w:t>
      </w:r>
      <w:proofErr w:type="spellEnd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i</w:t>
      </w:r>
      <w:proofErr w:type="spellEnd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praktyce</w:t>
      </w:r>
      <w:proofErr w:type="spellEnd"/>
      <w:r w:rsidRPr="003D38D3">
        <w:rPr>
          <w:rFonts w:ascii="Arial" w:eastAsia="Aptos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3D38D3">
        <w:rPr>
          <w:rFonts w:ascii="Arial" w:eastAsia="Aptos" w:hAnsi="Arial" w:cs="Arial"/>
          <w:color w:val="000000"/>
          <w:sz w:val="24"/>
          <w:szCs w:val="24"/>
          <w:lang w:val="en-US"/>
        </w:rPr>
        <w:t>Wrocław</w:t>
      </w:r>
      <w:proofErr w:type="spellEnd"/>
      <w:r w:rsidRPr="003D38D3">
        <w:rPr>
          <w:rFonts w:ascii="Arial" w:eastAsia="Aptos" w:hAnsi="Arial" w:cs="Arial"/>
          <w:color w:val="000000"/>
          <w:sz w:val="24"/>
          <w:szCs w:val="24"/>
          <w:lang w:val="en-US"/>
        </w:rPr>
        <w:t>: Edra Urban &amp; Partner</w:t>
      </w:r>
    </w:p>
    <w:p w14:paraId="12AFC912" w14:textId="77777777" w:rsidR="003D38D3" w:rsidRPr="002D0218" w:rsidRDefault="003D38D3">
      <w:pPr>
        <w:rPr>
          <w:rFonts w:ascii="Arial" w:hAnsi="Arial" w:cs="Arial"/>
          <w:sz w:val="24"/>
          <w:szCs w:val="24"/>
          <w:lang w:val="en-US"/>
        </w:rPr>
      </w:pPr>
    </w:p>
    <w:p w14:paraId="612E30D6" w14:textId="2BA13834" w:rsidR="003D38D3" w:rsidRPr="003D38D3" w:rsidRDefault="003D38D3" w:rsidP="003D38D3">
      <w:pPr>
        <w:spacing w:line="278" w:lineRule="auto"/>
        <w:rPr>
          <w:rFonts w:ascii="Arial" w:eastAsia="Aptos" w:hAnsi="Arial" w:cs="Arial"/>
          <w:color w:val="000000"/>
          <w:sz w:val="24"/>
          <w:szCs w:val="24"/>
          <w:lang w:val="nb-NO"/>
        </w:rPr>
      </w:pPr>
      <w:r w:rsidRPr="002D0218">
        <w:rPr>
          <w:rFonts w:ascii="Arial" w:eastAsia="Aptos" w:hAnsi="Arial" w:cs="Arial"/>
          <w:color w:val="000000"/>
          <w:sz w:val="24"/>
          <w:szCs w:val="24"/>
          <w:lang w:val="en-US"/>
        </w:rPr>
        <w:t>6.  McCormack, B., &amp; McCance, T. (2017). </w:t>
      </w:r>
      <w:r w:rsidRPr="002D0218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Person-</w:t>
      </w:r>
      <w:proofErr w:type="spellStart"/>
      <w:r w:rsidRPr="002D0218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>centred</w:t>
      </w:r>
      <w:proofErr w:type="spellEnd"/>
      <w:r w:rsidRPr="002D0218">
        <w:rPr>
          <w:rFonts w:ascii="Arial" w:eastAsia="Aptos" w:hAnsi="Arial" w:cs="Arial"/>
          <w:i/>
          <w:iCs/>
          <w:color w:val="000000"/>
          <w:sz w:val="24"/>
          <w:szCs w:val="24"/>
          <w:lang w:val="en-US"/>
        </w:rPr>
        <w:t xml:space="preserve"> practice in nursing and health care: Theory and practice</w:t>
      </w:r>
      <w:r w:rsidRPr="002D0218">
        <w:rPr>
          <w:rFonts w:ascii="Arial" w:eastAsia="Aptos" w:hAnsi="Arial" w:cs="Arial"/>
          <w:color w:val="000000"/>
          <w:sz w:val="24"/>
          <w:szCs w:val="24"/>
          <w:lang w:val="en-US"/>
        </w:rPr>
        <w:t xml:space="preserve"> (2nd ed.). </w:t>
      </w:r>
      <w:r w:rsidRPr="003D38D3">
        <w:rPr>
          <w:rFonts w:ascii="Arial" w:eastAsia="Aptos" w:hAnsi="Arial" w:cs="Arial"/>
          <w:color w:val="000000"/>
          <w:sz w:val="24"/>
          <w:szCs w:val="24"/>
          <w:lang w:val="nb-NO"/>
        </w:rPr>
        <w:t>Wiley-Blackwell.</w:t>
      </w:r>
    </w:p>
    <w:p w14:paraId="4DE777A2" w14:textId="68518150" w:rsidR="003D38D3" w:rsidRPr="003D38D3" w:rsidRDefault="002D0218">
      <w:pPr>
        <w:rPr>
          <w:rFonts w:ascii="Arial" w:eastAsia="Aptos" w:hAnsi="Arial" w:cs="Arial"/>
          <w:color w:val="000000"/>
          <w:sz w:val="24"/>
          <w:szCs w:val="24"/>
        </w:rPr>
      </w:pPr>
      <w:r>
        <w:rPr>
          <w:rFonts w:ascii="Arial" w:eastAsia="Aptos" w:hAnsi="Arial" w:cs="Arial"/>
          <w:color w:val="000000"/>
          <w:sz w:val="24"/>
          <w:szCs w:val="24"/>
          <w:lang w:val="nb-NO"/>
        </w:rPr>
        <w:t>7</w:t>
      </w:r>
      <w:r w:rsidR="003D38D3" w:rsidRPr="003D38D3">
        <w:rPr>
          <w:rFonts w:ascii="Arial" w:eastAsia="Aptos" w:hAnsi="Arial" w:cs="Arial"/>
          <w:color w:val="000000"/>
          <w:sz w:val="24"/>
          <w:szCs w:val="24"/>
          <w:lang w:val="nb-NO"/>
        </w:rPr>
        <w:t>. Sassen, B. (2023). </w:t>
      </w:r>
      <w:r w:rsidR="003D38D3" w:rsidRPr="003D38D3">
        <w:rPr>
          <w:rFonts w:ascii="Arial" w:eastAsia="Aptos" w:hAnsi="Arial" w:cs="Arial"/>
          <w:i/>
          <w:iCs/>
          <w:color w:val="000000"/>
          <w:sz w:val="24"/>
          <w:szCs w:val="24"/>
          <w:lang w:val="nb-NO"/>
        </w:rPr>
        <w:t>Improving person-centered innovation of nursing care: Leadership for change</w:t>
      </w:r>
      <w:r w:rsidR="003D38D3" w:rsidRPr="003D38D3">
        <w:rPr>
          <w:rFonts w:ascii="Arial" w:eastAsia="Aptos" w:hAnsi="Arial" w:cs="Arial"/>
          <w:color w:val="000000"/>
          <w:sz w:val="24"/>
          <w:szCs w:val="24"/>
          <w:lang w:val="nb-NO"/>
        </w:rPr>
        <w:t xml:space="preserve">. </w:t>
      </w:r>
      <w:r w:rsidR="003D38D3" w:rsidRPr="003D38D3">
        <w:rPr>
          <w:rFonts w:ascii="Arial" w:eastAsia="Aptos" w:hAnsi="Arial" w:cs="Arial"/>
          <w:color w:val="000000"/>
          <w:sz w:val="24"/>
          <w:szCs w:val="24"/>
        </w:rPr>
        <w:t>Springer Nature.</w:t>
      </w:r>
    </w:p>
    <w:p w14:paraId="0FC8D68C" w14:textId="170D0FB9" w:rsidR="002D0218" w:rsidRPr="002D0218" w:rsidRDefault="002D0218" w:rsidP="002D0218">
      <w:pPr>
        <w:spacing w:line="360" w:lineRule="auto"/>
        <w:jc w:val="both"/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</w:pPr>
      <w:r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  <w:t>8.</w:t>
      </w:r>
      <w:r w:rsidRPr="002D0218"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  <w:t xml:space="preserve">Wiesława </w:t>
      </w:r>
      <w:proofErr w:type="spellStart"/>
      <w:r w:rsidRPr="002D0218"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  <w:t>Ciechaniewicz</w:t>
      </w:r>
      <w:proofErr w:type="spellEnd"/>
      <w:r w:rsidRPr="002D0218"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  <w:t xml:space="preserve">. Pedagogika. </w:t>
      </w:r>
      <w:hyperlink r:id="rId5" w:tooltip="PZWL Wydawnictwo Lekarskie" w:history="1">
        <w:r w:rsidRPr="002D0218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PZWL Wydawnictwo Lekarskie</w:t>
        </w:r>
      </w:hyperlink>
      <w:r w:rsidRPr="002D0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2008.</w:t>
      </w:r>
    </w:p>
    <w:p w14:paraId="49AA1E7E" w14:textId="418EDFA7" w:rsidR="002D0218" w:rsidRDefault="002D0218" w:rsidP="002D0218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9.</w:t>
      </w:r>
      <w:hyperlink r:id="rId6" w:tooltip="Dorota Cianciara" w:history="1">
        <w:r w:rsidRPr="002D0218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Cianciara</w:t>
        </w:r>
      </w:hyperlink>
      <w:r w:rsidRPr="002D0218">
        <w:rPr>
          <w:rFonts w:ascii="Arial" w:eastAsia="Aptos" w:hAnsi="Arial" w:cs="Arial"/>
          <w:sz w:val="24"/>
          <w:szCs w:val="24"/>
          <w:lang w:eastAsia="pl-PL"/>
          <w14:ligatures w14:val="none"/>
        </w:rPr>
        <w:t xml:space="preserve"> </w:t>
      </w:r>
      <w:r w:rsidRPr="002D0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D. Zarys współczesnej promocji zdrowia. PZWL, Warszawa, 2010. ISBN: 978-83-200-6548-0.</w:t>
      </w:r>
    </w:p>
    <w:p w14:paraId="6B3FC5EC" w14:textId="77777777" w:rsidR="002D0218" w:rsidRPr="002D0218" w:rsidRDefault="002D0218" w:rsidP="002D0218">
      <w:pPr>
        <w:spacing w:line="360" w:lineRule="auto"/>
        <w:contextualSpacing/>
        <w:jc w:val="both"/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</w:pPr>
    </w:p>
    <w:p w14:paraId="2FD6052A" w14:textId="5C9AB292" w:rsidR="002D0218" w:rsidRDefault="002D0218" w:rsidP="002D0218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10.</w:t>
      </w:r>
      <w:hyperlink r:id="rId7" w:tooltip="Irena Wrońska" w:history="1">
        <w:r w:rsidRPr="002D0218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Irena Wrońska</w:t>
        </w:r>
      </w:hyperlink>
      <w:r w:rsidRPr="002D0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 </w:t>
      </w:r>
      <w:hyperlink r:id="rId8" w:tooltip="Matylda Sierakowska" w:history="1">
        <w:r w:rsidRPr="002D0218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Matylda Sierakowska</w:t>
        </w:r>
      </w:hyperlink>
      <w:r w:rsidRPr="002D0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2D0218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 xml:space="preserve">Edukacja zdrowotna w praktyce pielęgniarskiej. </w:t>
      </w:r>
      <w:hyperlink r:id="rId9" w:tooltip="PZWL" w:history="1">
        <w:r w:rsidRPr="002D0218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PZWL</w:t>
        </w:r>
      </w:hyperlink>
      <w:r w:rsidRPr="002D0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Warszawa, 2015.</w:t>
      </w:r>
    </w:p>
    <w:p w14:paraId="6D5E2701" w14:textId="77777777" w:rsidR="002D0218" w:rsidRPr="002D0218" w:rsidRDefault="002D0218" w:rsidP="002D0218">
      <w:pPr>
        <w:spacing w:line="360" w:lineRule="auto"/>
        <w:contextualSpacing/>
        <w:jc w:val="both"/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</w:pPr>
    </w:p>
    <w:p w14:paraId="5E456047" w14:textId="07091AF1" w:rsidR="002D0218" w:rsidRPr="002D0218" w:rsidRDefault="002D0218" w:rsidP="002D0218">
      <w:pPr>
        <w:spacing w:line="360" w:lineRule="auto"/>
        <w:jc w:val="both"/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11.</w:t>
      </w:r>
      <w:hyperlink r:id="rId10" w:history="1">
        <w:r w:rsidRPr="002D0218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l-PL"/>
            <w14:ligatures w14:val="none"/>
          </w:rPr>
          <w:t>Szczeklik</w:t>
        </w:r>
      </w:hyperlink>
      <w:r w:rsidRPr="002D0218">
        <w:rPr>
          <w:rFonts w:ascii="Arial" w:eastAsia="Aptos" w:hAnsi="Arial" w:cs="Arial"/>
          <w:sz w:val="24"/>
          <w:szCs w:val="24"/>
          <w:lang w:eastAsia="pl-PL"/>
          <w14:ligatures w14:val="none"/>
        </w:rPr>
        <w:t xml:space="preserve"> </w:t>
      </w:r>
      <w:r w:rsidRPr="002D021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A, </w:t>
      </w:r>
      <w:hyperlink r:id="rId11" w:history="1">
        <w:r w:rsidRPr="002D0218">
          <w:rPr>
            <w:rFonts w:ascii="Arial" w:eastAsia="Times New Roman" w:hAnsi="Arial" w:cs="Arial"/>
            <w:color w:val="282828"/>
            <w:kern w:val="0"/>
            <w:sz w:val="24"/>
            <w:szCs w:val="24"/>
            <w:lang w:eastAsia="pl-PL"/>
            <w14:ligatures w14:val="none"/>
          </w:rPr>
          <w:t xml:space="preserve"> Gajewski</w:t>
        </w:r>
      </w:hyperlink>
      <w:r w:rsidRPr="002D0218">
        <w:rPr>
          <w:rFonts w:ascii="Arial" w:eastAsia="Aptos" w:hAnsi="Arial" w:cs="Arial"/>
          <w:sz w:val="24"/>
          <w:szCs w:val="24"/>
          <w:lang w:eastAsia="pl-PL"/>
          <w14:ligatures w14:val="none"/>
        </w:rPr>
        <w:t xml:space="preserve"> </w:t>
      </w:r>
      <w:r w:rsidRPr="002D021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P.  </w:t>
      </w:r>
      <w:r w:rsidRPr="002D021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  <w14:ligatures w14:val="none"/>
        </w:rPr>
        <w:t xml:space="preserve">Interna Szczeklika - mały podręcznik 2022/2023, </w:t>
      </w:r>
      <w:hyperlink r:id="rId12" w:tooltip="MP" w:history="1">
        <w:r w:rsidRPr="002D0218">
          <w:rPr>
            <w:rFonts w:ascii="Arial" w:eastAsia="Aptos" w:hAnsi="Arial" w:cs="Arial"/>
            <w:color w:val="282828"/>
            <w:sz w:val="24"/>
            <w:szCs w:val="24"/>
            <w:shd w:val="clear" w:color="auto" w:fill="FFFFFF"/>
            <w14:ligatures w14:val="none"/>
          </w:rPr>
          <w:t>MP</w:t>
        </w:r>
      </w:hyperlink>
      <w:r w:rsidRPr="002D0218">
        <w:rPr>
          <w:rFonts w:ascii="Arial" w:eastAsia="Aptos" w:hAnsi="Arial" w:cs="Arial"/>
          <w:sz w:val="24"/>
          <w:szCs w:val="24"/>
          <w14:ligatures w14:val="none"/>
        </w:rPr>
        <w:t xml:space="preserve"> </w:t>
      </w:r>
      <w:r w:rsidRPr="002D0218">
        <w:rPr>
          <w:rFonts w:ascii="Arial" w:eastAsia="Times New Roman" w:hAnsi="Arial" w:cs="Arial"/>
          <w:color w:val="000000"/>
          <w:kern w:val="36"/>
          <w:sz w:val="24"/>
          <w:szCs w:val="24"/>
          <w:lang w:eastAsia="pl-PL"/>
          <w14:ligatures w14:val="none"/>
        </w:rPr>
        <w:t>Warszawa 2022.</w:t>
      </w:r>
    </w:p>
    <w:p w14:paraId="4C7F96EB" w14:textId="366E1C4F" w:rsidR="002D0218" w:rsidRDefault="002D0218" w:rsidP="002D0218">
      <w:pPr>
        <w:spacing w:line="360" w:lineRule="auto"/>
        <w:contextualSpacing/>
        <w:jc w:val="both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12.</w:t>
      </w:r>
      <w:r w:rsidRPr="002D0218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 xml:space="preserve">Talarska D, Zozulińska-Ziółkiewicz D. Pielęgniarstwo internistyczne. Podręcznik dla studiów medycznych.  Wydawnictwo Lekarskie PZWL, Warszawa 2017. </w:t>
      </w:r>
    </w:p>
    <w:p w14:paraId="0E7A02AB" w14:textId="6B883D25" w:rsidR="002D0218" w:rsidRDefault="002D0218" w:rsidP="002D0218">
      <w:r>
        <w:rPr>
          <w:rFonts w:ascii="Arial" w:hAnsi="Arial" w:cs="Arial"/>
          <w:sz w:val="24"/>
          <w:szCs w:val="24"/>
        </w:rPr>
        <w:t>13</w:t>
      </w:r>
      <w:r w:rsidRPr="003D38D3"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Pr="003D38D3">
          <w:rPr>
            <w:rStyle w:val="Hipercze"/>
            <w:rFonts w:ascii="Arial" w:hAnsi="Arial" w:cs="Arial"/>
            <w:sz w:val="24"/>
            <w:szCs w:val="24"/>
          </w:rPr>
          <w:t>Zalecenia kliniczne dotyczące postępowania u osób z cukrzycą – 2025</w:t>
        </w:r>
      </w:hyperlink>
    </w:p>
    <w:p w14:paraId="133381EA" w14:textId="77777777" w:rsidR="002D0218" w:rsidRPr="002D0218" w:rsidRDefault="002D0218" w:rsidP="002D0218">
      <w:pPr>
        <w:spacing w:line="360" w:lineRule="auto"/>
        <w:contextualSpacing/>
        <w:jc w:val="both"/>
        <w:rPr>
          <w:rFonts w:ascii="Arial" w:eastAsia="Aptos" w:hAnsi="Arial" w:cs="Arial"/>
          <w:sz w:val="24"/>
          <w:szCs w:val="24"/>
          <w:shd w:val="clear" w:color="auto" w:fill="FFFFFF"/>
          <w14:ligatures w14:val="none"/>
        </w:rPr>
      </w:pPr>
    </w:p>
    <w:p w14:paraId="03EC0001" w14:textId="77777777" w:rsidR="002D0218" w:rsidRPr="003D38D3" w:rsidRDefault="002D0218">
      <w:pPr>
        <w:rPr>
          <w:rFonts w:ascii="Arial" w:hAnsi="Arial" w:cs="Arial"/>
          <w:sz w:val="24"/>
          <w:szCs w:val="24"/>
        </w:rPr>
      </w:pPr>
    </w:p>
    <w:sectPr w:rsidR="002D0218" w:rsidRPr="003D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1670"/>
    <w:multiLevelType w:val="hybridMultilevel"/>
    <w:tmpl w:val="7C7C4928"/>
    <w:lvl w:ilvl="0" w:tplc="AD9E222C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7977"/>
    <w:multiLevelType w:val="hybridMultilevel"/>
    <w:tmpl w:val="C4FC7B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B235D"/>
    <w:multiLevelType w:val="hybridMultilevel"/>
    <w:tmpl w:val="738A1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4745">
    <w:abstractNumId w:val="2"/>
  </w:num>
  <w:num w:numId="2" w16cid:durableId="2064402689">
    <w:abstractNumId w:val="1"/>
  </w:num>
  <w:num w:numId="3" w16cid:durableId="141381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3"/>
    <w:rsid w:val="0007108B"/>
    <w:rsid w:val="002D0218"/>
    <w:rsid w:val="003D38D3"/>
    <w:rsid w:val="005B150B"/>
    <w:rsid w:val="00D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6F4B"/>
  <w15:chartTrackingRefBased/>
  <w15:docId w15:val="{7D973187-6D1E-4BFC-8785-EF72CFD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8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8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8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8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8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8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8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8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8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8D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38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wl.pl/autor/Matylda-Sierakowska,a,988234" TargetMode="External"/><Relationship Id="rId13" Type="http://schemas.openxmlformats.org/officeDocument/2006/relationships/hyperlink" Target="https://ptdiab.pl/zalecenia-ptd/zalecenia-kliniczne-dotyczace-postepowania-u-osob-z-cukrzyca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zwl.pl/autor/Irena-Wronska,a,988235" TargetMode="External"/><Relationship Id="rId12" Type="http://schemas.openxmlformats.org/officeDocument/2006/relationships/hyperlink" Target="https://medbook.com.pl/pl/brand/36-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wl.pl/autor/Dorota-Cianciara,a,1688184" TargetMode="External"/><Relationship Id="rId11" Type="http://schemas.openxmlformats.org/officeDocument/2006/relationships/hyperlink" Target="https://medbook.com.pl/pl/supplier/16411-piotr-gajewski" TargetMode="External"/><Relationship Id="rId5" Type="http://schemas.openxmlformats.org/officeDocument/2006/relationships/hyperlink" Target="https://pzwl.pl/wydawca/PZWL-Wydawnictwo-Lekarskie,w,67073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book.com.pl/pl/supplier/1118-andrzej-szczekl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zwl.pl/wydawca/PZWL,w,224245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2</cp:revision>
  <dcterms:created xsi:type="dcterms:W3CDTF">2025-11-13T11:55:00Z</dcterms:created>
  <dcterms:modified xsi:type="dcterms:W3CDTF">2025-11-13T11:55:00Z</dcterms:modified>
</cp:coreProperties>
</file>